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FBBD1" w14:textId="77777777" w:rsidR="001E6DFA" w:rsidRPr="001E6DFA" w:rsidRDefault="001E6DFA" w:rsidP="001E6DFA">
      <w:r w:rsidRPr="001E6DFA">
        <w:rPr>
          <w:b/>
          <w:bCs/>
        </w:rPr>
        <w:t>Goodwill Houston’s Veterans' Employment and Training Services (VETS) Program</w:t>
      </w:r>
    </w:p>
    <w:p w14:paraId="1D651FB6" w14:textId="77777777" w:rsidR="001E6DFA" w:rsidRPr="001E6DFA" w:rsidRDefault="001E6DFA" w:rsidP="001E6DFA">
      <w:r w:rsidRPr="001E6DFA">
        <w:t>Goodwill Houston’s VETS program is dedicated to assisting unemployed or underemployed veterans, as well as their spouses and dependents, in the Greater Houston area with comprehensive job search support. Our services include:</w:t>
      </w:r>
    </w:p>
    <w:p w14:paraId="4B7E5A57" w14:textId="77777777" w:rsidR="001E6DFA" w:rsidRPr="001E6DFA" w:rsidRDefault="001E6DFA" w:rsidP="001E6DFA">
      <w:pPr>
        <w:numPr>
          <w:ilvl w:val="0"/>
          <w:numId w:val="1"/>
        </w:numPr>
      </w:pPr>
      <w:r w:rsidRPr="001E6DFA">
        <w:rPr>
          <w:b/>
          <w:bCs/>
        </w:rPr>
        <w:t>Employment Search Support:</w:t>
      </w:r>
      <w:r w:rsidRPr="001E6DFA">
        <w:t xml:space="preserve"> Personalized assistance in finding suitable job opportunities.</w:t>
      </w:r>
    </w:p>
    <w:p w14:paraId="495C918C" w14:textId="77777777" w:rsidR="001E6DFA" w:rsidRPr="001E6DFA" w:rsidRDefault="001E6DFA" w:rsidP="001E6DFA">
      <w:pPr>
        <w:numPr>
          <w:ilvl w:val="0"/>
          <w:numId w:val="1"/>
        </w:numPr>
      </w:pPr>
      <w:r w:rsidRPr="001E6DFA">
        <w:rPr>
          <w:b/>
          <w:bCs/>
        </w:rPr>
        <w:t>Job Placement and Retention Services:</w:t>
      </w:r>
      <w:r w:rsidRPr="001E6DFA">
        <w:t xml:space="preserve"> Helping veterans secure and maintain employment.</w:t>
      </w:r>
    </w:p>
    <w:p w14:paraId="7F488ECF" w14:textId="77777777" w:rsidR="001E6DFA" w:rsidRPr="001E6DFA" w:rsidRDefault="001E6DFA" w:rsidP="001E6DFA">
      <w:pPr>
        <w:numPr>
          <w:ilvl w:val="0"/>
          <w:numId w:val="1"/>
        </w:numPr>
      </w:pPr>
      <w:r w:rsidRPr="001E6DFA">
        <w:rPr>
          <w:b/>
          <w:bCs/>
        </w:rPr>
        <w:t>Wrap-Around Support Services:</w:t>
      </w:r>
      <w:r w:rsidRPr="001E6DFA">
        <w:t xml:space="preserve"> Offering additional resources to ensure stability and success.</w:t>
      </w:r>
    </w:p>
    <w:p w14:paraId="1D9B8B12" w14:textId="77777777" w:rsidR="001E6DFA" w:rsidRPr="001E6DFA" w:rsidRDefault="001E6DFA" w:rsidP="001E6DFA">
      <w:pPr>
        <w:numPr>
          <w:ilvl w:val="0"/>
          <w:numId w:val="1"/>
        </w:numPr>
      </w:pPr>
      <w:r w:rsidRPr="001E6DFA">
        <w:rPr>
          <w:b/>
          <w:bCs/>
        </w:rPr>
        <w:t>Vocational Training:</w:t>
      </w:r>
      <w:r w:rsidRPr="001E6DFA">
        <w:t xml:space="preserve"> Providing training programs to enhance skills and employability.</w:t>
      </w:r>
    </w:p>
    <w:p w14:paraId="7332EC5B" w14:textId="77777777" w:rsidR="001E6DFA" w:rsidRPr="001E6DFA" w:rsidRDefault="001E6DFA" w:rsidP="001E6DFA">
      <w:pPr>
        <w:numPr>
          <w:ilvl w:val="0"/>
          <w:numId w:val="1"/>
        </w:numPr>
      </w:pPr>
      <w:r w:rsidRPr="001E6DFA">
        <w:rPr>
          <w:b/>
          <w:bCs/>
        </w:rPr>
        <w:t>Resume Writing Support:</w:t>
      </w:r>
      <w:r w:rsidRPr="001E6DFA">
        <w:t xml:space="preserve"> Assisting in crafting effective resumes.</w:t>
      </w:r>
    </w:p>
    <w:p w14:paraId="03A24F74" w14:textId="77777777" w:rsidR="001E6DFA" w:rsidRPr="001E6DFA" w:rsidRDefault="001E6DFA" w:rsidP="001E6DFA">
      <w:pPr>
        <w:numPr>
          <w:ilvl w:val="0"/>
          <w:numId w:val="1"/>
        </w:numPr>
      </w:pPr>
      <w:r w:rsidRPr="001E6DFA">
        <w:rPr>
          <w:b/>
          <w:bCs/>
        </w:rPr>
        <w:t>Interview Coaching:</w:t>
      </w:r>
      <w:r w:rsidRPr="001E6DFA">
        <w:t xml:space="preserve"> Preparing veterans for successful job interviews.</w:t>
      </w:r>
    </w:p>
    <w:p w14:paraId="04CEDA4E" w14:textId="77777777" w:rsidR="001E6DFA" w:rsidRPr="001E6DFA" w:rsidRDefault="001E6DFA" w:rsidP="001E6DFA">
      <w:r w:rsidRPr="001E6DFA">
        <w:t>Our program aims to complement the services offered by your Career Services office by providing a singular focus on assisting veterans, their spouses, and dependents with their job search.</w:t>
      </w:r>
    </w:p>
    <w:p w14:paraId="4786868A" w14:textId="62A29DA8" w:rsidR="001E6DFA" w:rsidRPr="001E6DFA" w:rsidRDefault="001E6DFA" w:rsidP="001E6DFA">
      <w:r w:rsidRPr="001E6DFA">
        <w:t>For more information, please contact:</w:t>
      </w:r>
    </w:p>
    <w:tbl>
      <w:tblPr>
        <w:tblW w:w="0" w:type="auto"/>
        <w:shd w:val="clear" w:color="auto" w:fill="FFFFFF"/>
        <w:tblCellMar>
          <w:left w:w="0" w:type="dxa"/>
          <w:right w:w="0" w:type="dxa"/>
        </w:tblCellMar>
        <w:tblLook w:val="04A0" w:firstRow="1" w:lastRow="0" w:firstColumn="1" w:lastColumn="0" w:noHBand="0" w:noVBand="1"/>
      </w:tblPr>
      <w:tblGrid>
        <w:gridCol w:w="5305"/>
        <w:gridCol w:w="2795"/>
      </w:tblGrid>
      <w:tr w:rsidR="001E6DFA" w:rsidRPr="001E6DFA" w14:paraId="5E42CE38" w14:textId="77777777" w:rsidTr="001E6DFA">
        <w:tc>
          <w:tcPr>
            <w:tcW w:w="5305" w:type="dxa"/>
            <w:shd w:val="clear" w:color="auto" w:fill="FFFFFF"/>
            <w:tcMar>
              <w:top w:w="0" w:type="dxa"/>
              <w:left w:w="0" w:type="dxa"/>
              <w:bottom w:w="0" w:type="dxa"/>
              <w:right w:w="115" w:type="dxa"/>
            </w:tcMar>
            <w:hideMark/>
          </w:tcPr>
          <w:p w14:paraId="0EE434C7" w14:textId="77777777" w:rsidR="001E6DFA" w:rsidRPr="001E6DFA" w:rsidRDefault="001E6DFA" w:rsidP="001E6DFA">
            <w:r w:rsidRPr="001E6DFA">
              <w:rPr>
                <w:b/>
                <w:bCs/>
              </w:rPr>
              <w:t>Jose Meras</w:t>
            </w:r>
            <w:r w:rsidRPr="001E6DFA">
              <w:rPr>
                <w:b/>
                <w:bCs/>
              </w:rPr>
              <w:br/>
              <w:t>Employment Specialist – Veterans Services</w:t>
            </w:r>
            <w:r w:rsidRPr="001E6DFA">
              <w:rPr>
                <w:b/>
                <w:bCs/>
              </w:rPr>
              <w:br/>
            </w:r>
            <w:r w:rsidRPr="001E6DFA">
              <w:t>Goodwill Industries of Houston</w:t>
            </w:r>
            <w:r w:rsidRPr="001E6DFA">
              <w:br/>
              <w:t>(Mobile) 832.712.6195</w:t>
            </w:r>
            <w:r w:rsidRPr="001E6DFA">
              <w:br/>
            </w:r>
            <w:hyperlink r:id="rId5" w:history="1">
              <w:r w:rsidRPr="001E6DFA">
                <w:rPr>
                  <w:rStyle w:val="Hyperlink"/>
                </w:rPr>
                <w:t>www.goodwillhouston.org</w:t>
              </w:r>
            </w:hyperlink>
            <w:r w:rsidRPr="001E6DFA">
              <w:t> </w:t>
            </w:r>
          </w:p>
          <w:p w14:paraId="63C96532" w14:textId="77777777" w:rsidR="001E6DFA" w:rsidRPr="001E6DFA" w:rsidRDefault="001E6DFA" w:rsidP="001E6DFA">
            <w:r w:rsidRPr="001E6DFA">
              <w:rPr>
                <w:b/>
                <w:bCs/>
              </w:rPr>
              <w:t>“Changing Lives Through the Power of Work”</w:t>
            </w:r>
          </w:p>
        </w:tc>
        <w:tc>
          <w:tcPr>
            <w:tcW w:w="2795" w:type="dxa"/>
            <w:shd w:val="clear" w:color="auto" w:fill="FFFFFF"/>
            <w:tcMar>
              <w:top w:w="0" w:type="dxa"/>
              <w:left w:w="0" w:type="dxa"/>
              <w:bottom w:w="0" w:type="dxa"/>
              <w:right w:w="115" w:type="dxa"/>
            </w:tcMar>
            <w:hideMark/>
          </w:tcPr>
          <w:p w14:paraId="403C2421" w14:textId="0CE01ED1" w:rsidR="001E6DFA" w:rsidRPr="001E6DFA" w:rsidRDefault="001E6DFA" w:rsidP="001E6DFA">
            <w:r w:rsidRPr="001E6DFA">
              <w:drawing>
                <wp:inline distT="0" distB="0" distL="0" distR="0" wp14:anchorId="2DFCC9A0" wp14:editId="13872142">
                  <wp:extent cx="1470660" cy="1470660"/>
                  <wp:effectExtent l="0" t="0" r="15240" b="15240"/>
                  <wp:docPr id="5029146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470660" cy="1470660"/>
                          </a:xfrm>
                          <a:prstGeom prst="rect">
                            <a:avLst/>
                          </a:prstGeom>
                          <a:noFill/>
                          <a:ln>
                            <a:noFill/>
                          </a:ln>
                        </pic:spPr>
                      </pic:pic>
                    </a:graphicData>
                  </a:graphic>
                </wp:inline>
              </w:drawing>
            </w:r>
          </w:p>
        </w:tc>
      </w:tr>
    </w:tbl>
    <w:p w14:paraId="25841C63" w14:textId="77777777" w:rsidR="00A7516E" w:rsidRDefault="00A7516E"/>
    <w:sectPr w:rsidR="00A7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72DAE"/>
    <w:multiLevelType w:val="multilevel"/>
    <w:tmpl w:val="5AA00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218523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FA"/>
    <w:rsid w:val="001E6DFA"/>
    <w:rsid w:val="005560AE"/>
    <w:rsid w:val="00A5562D"/>
    <w:rsid w:val="00A7516E"/>
    <w:rsid w:val="00CD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7FC5"/>
  <w15:chartTrackingRefBased/>
  <w15:docId w15:val="{9DEB0BF1-F1FB-48EF-A25F-B501271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6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DFA"/>
    <w:rPr>
      <w:rFonts w:eastAsiaTheme="majorEastAsia" w:cstheme="majorBidi"/>
      <w:color w:val="272727" w:themeColor="text1" w:themeTint="D8"/>
    </w:rPr>
  </w:style>
  <w:style w:type="paragraph" w:styleId="Title">
    <w:name w:val="Title"/>
    <w:basedOn w:val="Normal"/>
    <w:next w:val="Normal"/>
    <w:link w:val="TitleChar"/>
    <w:uiPriority w:val="10"/>
    <w:qFormat/>
    <w:rsid w:val="001E6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DFA"/>
    <w:pPr>
      <w:spacing w:before="160"/>
      <w:jc w:val="center"/>
    </w:pPr>
    <w:rPr>
      <w:i/>
      <w:iCs/>
      <w:color w:val="404040" w:themeColor="text1" w:themeTint="BF"/>
    </w:rPr>
  </w:style>
  <w:style w:type="character" w:customStyle="1" w:styleId="QuoteChar">
    <w:name w:val="Quote Char"/>
    <w:basedOn w:val="DefaultParagraphFont"/>
    <w:link w:val="Quote"/>
    <w:uiPriority w:val="29"/>
    <w:rsid w:val="001E6DFA"/>
    <w:rPr>
      <w:i/>
      <w:iCs/>
      <w:color w:val="404040" w:themeColor="text1" w:themeTint="BF"/>
    </w:rPr>
  </w:style>
  <w:style w:type="paragraph" w:styleId="ListParagraph">
    <w:name w:val="List Paragraph"/>
    <w:basedOn w:val="Normal"/>
    <w:uiPriority w:val="34"/>
    <w:qFormat/>
    <w:rsid w:val="001E6DFA"/>
    <w:pPr>
      <w:ind w:left="720"/>
      <w:contextualSpacing/>
    </w:pPr>
  </w:style>
  <w:style w:type="character" w:styleId="IntenseEmphasis">
    <w:name w:val="Intense Emphasis"/>
    <w:basedOn w:val="DefaultParagraphFont"/>
    <w:uiPriority w:val="21"/>
    <w:qFormat/>
    <w:rsid w:val="001E6DFA"/>
    <w:rPr>
      <w:i/>
      <w:iCs/>
      <w:color w:val="0F4761" w:themeColor="accent1" w:themeShade="BF"/>
    </w:rPr>
  </w:style>
  <w:style w:type="paragraph" w:styleId="IntenseQuote">
    <w:name w:val="Intense Quote"/>
    <w:basedOn w:val="Normal"/>
    <w:next w:val="Normal"/>
    <w:link w:val="IntenseQuoteChar"/>
    <w:uiPriority w:val="30"/>
    <w:qFormat/>
    <w:rsid w:val="001E6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DFA"/>
    <w:rPr>
      <w:i/>
      <w:iCs/>
      <w:color w:val="0F4761" w:themeColor="accent1" w:themeShade="BF"/>
    </w:rPr>
  </w:style>
  <w:style w:type="character" w:styleId="IntenseReference">
    <w:name w:val="Intense Reference"/>
    <w:basedOn w:val="DefaultParagraphFont"/>
    <w:uiPriority w:val="32"/>
    <w:qFormat/>
    <w:rsid w:val="001E6DFA"/>
    <w:rPr>
      <w:b/>
      <w:bCs/>
      <w:smallCaps/>
      <w:color w:val="0F4761" w:themeColor="accent1" w:themeShade="BF"/>
      <w:spacing w:val="5"/>
    </w:rPr>
  </w:style>
  <w:style w:type="character" w:styleId="Hyperlink">
    <w:name w:val="Hyperlink"/>
    <w:basedOn w:val="DefaultParagraphFont"/>
    <w:uiPriority w:val="99"/>
    <w:unhideWhenUsed/>
    <w:rsid w:val="001E6DFA"/>
    <w:rPr>
      <w:color w:val="467886" w:themeColor="hyperlink"/>
      <w:u w:val="single"/>
    </w:rPr>
  </w:style>
  <w:style w:type="character" w:styleId="UnresolvedMention">
    <w:name w:val="Unresolved Mention"/>
    <w:basedOn w:val="DefaultParagraphFont"/>
    <w:uiPriority w:val="99"/>
    <w:semiHidden/>
    <w:unhideWhenUsed/>
    <w:rsid w:val="001E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1508">
      <w:bodyDiv w:val="1"/>
      <w:marLeft w:val="0"/>
      <w:marRight w:val="0"/>
      <w:marTop w:val="0"/>
      <w:marBottom w:val="0"/>
      <w:divBdr>
        <w:top w:val="none" w:sz="0" w:space="0" w:color="auto"/>
        <w:left w:val="none" w:sz="0" w:space="0" w:color="auto"/>
        <w:bottom w:val="none" w:sz="0" w:space="0" w:color="auto"/>
        <w:right w:val="none" w:sz="0" w:space="0" w:color="auto"/>
      </w:divBdr>
    </w:div>
    <w:div w:id="12650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png@01DAE1C1.E1639A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nam10.safelinks.protection.outlook.com/?url=http%3A%2F%2Fwww.goodwillhouston.org%2F&amp;data=05%7C02%7CHolly.Morrison%40sjcd.edu%7Cd3025ff3ee984a1ec18008dcb002f062%7C514efd408efe4f15819f34e56acf1562%7C0%7C0%7C638578773889074362%7CUnknown%7CTWFpbGZsb3d8eyJWIjoiMC4wLjAwMDAiLCJQIjoiV2luMzIiLCJBTiI6Ik1haWwiLCJXVCI6Mn0%3D%7C0%7C%7C%7C&amp;sdata=%2FiPMg1fyk%2BA3yXou31P7qCyZhfLUIbMU5k6Z8l%2BAb0o%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Holly</dc:creator>
  <cp:keywords/>
  <dc:description/>
  <cp:lastModifiedBy>Morrison, Holly</cp:lastModifiedBy>
  <cp:revision>1</cp:revision>
  <dcterms:created xsi:type="dcterms:W3CDTF">2024-07-29T19:26:00Z</dcterms:created>
  <dcterms:modified xsi:type="dcterms:W3CDTF">2024-07-29T19:27:00Z</dcterms:modified>
</cp:coreProperties>
</file>